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2DD" w:rsidP="1CD7C029" w:rsidRDefault="1CD7C029" w14:paraId="5A479ACA" w14:textId="1C1CAB63">
      <w:pPr>
        <w:spacing w:after="120"/>
        <w:ind w:left="142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  <w:sz w:val="28"/>
          <w:szCs w:val="28"/>
          <w:u w:val="single"/>
        </w:rPr>
        <w:t>Restoration of Worship Post-COVID-19</w:t>
      </w:r>
    </w:p>
    <w:p w:rsidR="003802DD" w:rsidP="1CD7C029" w:rsidRDefault="1CD7C029" w14:paraId="6C3C081E" w14:textId="6ADD996F">
      <w:pPr>
        <w:spacing w:after="120"/>
        <w:ind w:left="142"/>
        <w:jc w:val="center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V1.4 4</w:t>
      </w:r>
      <w:r w:rsidRPr="278DE24E" w:rsidR="278DE24E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th</w:t>
      </w: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 xml:space="preserve"> March 2021</w:t>
      </w:r>
    </w:p>
    <w:p w:rsidR="003802DD" w:rsidP="1CD7C029" w:rsidRDefault="1CD7C029" w14:paraId="764BBCA5" w14:textId="2C3B1A83">
      <w:pPr>
        <w:spacing w:after="120"/>
        <w:ind w:left="142"/>
        <w:jc w:val="center"/>
        <w:rPr>
          <w:rFonts w:ascii="Calibri" w:hAnsi="Calibri" w:eastAsia="Calibri" w:cs="Calibri"/>
          <w:color w:val="000000" w:themeColor="text1"/>
        </w:rPr>
      </w:pPr>
      <w:proofErr w:type="spellStart"/>
      <w:r w:rsidRPr="1CD7C029">
        <w:rPr>
          <w:rFonts w:ascii="Calibri" w:hAnsi="Calibri" w:eastAsia="Calibri" w:cs="Calibri"/>
          <w:color w:val="000000" w:themeColor="text1"/>
        </w:rPr>
        <w:t>Westoning</w:t>
      </w:r>
      <w:proofErr w:type="spellEnd"/>
      <w:r w:rsidRPr="1CD7C029">
        <w:rPr>
          <w:rFonts w:ascii="Calibri" w:hAnsi="Calibri" w:eastAsia="Calibri" w:cs="Calibri"/>
          <w:color w:val="000000" w:themeColor="text1"/>
        </w:rPr>
        <w:t xml:space="preserve"> Baptist Church</w:t>
      </w:r>
    </w:p>
    <w:p w:rsidR="003802DD" w:rsidP="1CD7C029" w:rsidRDefault="1CD7C029" w14:paraId="0CEF9F5F" w14:textId="017E93B9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This policy has been developed following the closure of </w:t>
      </w:r>
      <w:proofErr w:type="spellStart"/>
      <w:r w:rsidRPr="1CD7C029">
        <w:rPr>
          <w:rFonts w:ascii="Calibri" w:hAnsi="Calibri" w:eastAsia="Calibri" w:cs="Calibri"/>
          <w:color w:val="000000" w:themeColor="text1"/>
        </w:rPr>
        <w:t>Westoning</w:t>
      </w:r>
      <w:proofErr w:type="spellEnd"/>
      <w:r w:rsidRPr="1CD7C029">
        <w:rPr>
          <w:rFonts w:ascii="Calibri" w:hAnsi="Calibri" w:eastAsia="Calibri" w:cs="Calibri"/>
          <w:color w:val="000000" w:themeColor="text1"/>
        </w:rPr>
        <w:t xml:space="preserve"> Baptist Church for services of worship since Sunday 22</w:t>
      </w:r>
      <w:r w:rsidRPr="1CD7C029">
        <w:rPr>
          <w:rFonts w:ascii="Calibri" w:hAnsi="Calibri" w:eastAsia="Calibri" w:cs="Calibri"/>
          <w:color w:val="000000" w:themeColor="text1"/>
          <w:vertAlign w:val="superscript"/>
        </w:rPr>
        <w:t>nd</w:t>
      </w:r>
      <w:r w:rsidRPr="1CD7C029">
        <w:rPr>
          <w:rFonts w:ascii="Calibri" w:hAnsi="Calibri" w:eastAsia="Calibri" w:cs="Calibri"/>
          <w:color w:val="000000" w:themeColor="text1"/>
        </w:rPr>
        <w:t xml:space="preserve"> March 2020 due to government restrictions to prevent the spread of the COVID-19 virus.</w:t>
      </w:r>
    </w:p>
    <w:p w:rsidR="003802DD" w:rsidP="1CD7C029" w:rsidRDefault="003802DD" w14:paraId="3543CEBF" w14:textId="3F7EAB24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37ECC522" w14:textId="25CB8838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COVID-19 Risk Assessment is attached and has been shared with the members and congregation uploaded to the website</w:t>
      </w:r>
    </w:p>
    <w:p w:rsidR="003802DD" w:rsidP="1CD7C029" w:rsidRDefault="003802DD" w14:paraId="3FA4EDAF" w14:textId="3575B460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0AEA2C13" w14:textId="5FBB199E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>Shielding and COVID-19 symptoms</w:t>
      </w:r>
    </w:p>
    <w:p w:rsidR="003802DD" w:rsidP="1CD7C029" w:rsidRDefault="1CD7C029" w14:paraId="1FC0C2D2" w14:textId="574AB61B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1.1. </w:t>
      </w:r>
      <w:r w:rsidRPr="05164EB3" w:rsidR="05164EB3">
        <w:rPr>
          <w:rFonts w:ascii="Calibri" w:hAnsi="Calibri" w:eastAsia="Calibri" w:cs="Calibri"/>
          <w:color w:val="000000" w:themeColor="text1"/>
        </w:rPr>
        <w:t>Anyone</w:t>
      </w:r>
      <w:r w:rsidRPr="1CD7C029">
        <w:rPr>
          <w:rFonts w:ascii="Calibri" w:hAnsi="Calibri" w:eastAsia="Calibri" w:cs="Calibri"/>
          <w:color w:val="000000" w:themeColor="text1"/>
        </w:rPr>
        <w:t xml:space="preserve"> who is shielding due to being clinically vulnerable should </w:t>
      </w:r>
      <w:r w:rsidRPr="05164EB3" w:rsidR="05164EB3">
        <w:rPr>
          <w:rFonts w:ascii="Calibri" w:hAnsi="Calibri" w:eastAsia="Calibri" w:cs="Calibri"/>
          <w:color w:val="000000" w:themeColor="text1"/>
        </w:rPr>
        <w:t xml:space="preserve">follow government and medical guidance regarding whether they </w:t>
      </w:r>
      <w:r w:rsidRPr="1CD7C029">
        <w:rPr>
          <w:rFonts w:ascii="Calibri" w:hAnsi="Calibri" w:eastAsia="Calibri" w:cs="Calibri"/>
          <w:color w:val="000000" w:themeColor="text1"/>
        </w:rPr>
        <w:t xml:space="preserve">attend services – online access will be </w:t>
      </w:r>
      <w:r w:rsidRPr="05164EB3" w:rsidR="05164EB3">
        <w:rPr>
          <w:rFonts w:ascii="Calibri" w:hAnsi="Calibri" w:eastAsia="Calibri" w:cs="Calibri"/>
          <w:color w:val="000000" w:themeColor="text1"/>
        </w:rPr>
        <w:t>available</w:t>
      </w:r>
      <w:r w:rsidRPr="1CD7C029">
        <w:rPr>
          <w:rFonts w:ascii="Calibri" w:hAnsi="Calibri" w:eastAsia="Calibri" w:cs="Calibri"/>
          <w:color w:val="000000" w:themeColor="text1"/>
        </w:rPr>
        <w:t>.</w:t>
      </w:r>
    </w:p>
    <w:p w:rsidR="003802DD" w:rsidP="1CD7C029" w:rsidRDefault="1CD7C029" w14:paraId="5CF9D545" w14:textId="48BBBA89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1.2. No one with symptoms of COVID-19 – high temperature, persistent cough or loss of taste or smell should attend services – a notice to this effect is on the front door.</w:t>
      </w:r>
    </w:p>
    <w:p w:rsidR="003802DD" w:rsidP="1CD7C029" w:rsidRDefault="003802DD" w14:paraId="212E4CC2" w14:textId="691B1DE5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6CBEDB59" w14:textId="39683232">
      <w:pPr>
        <w:pStyle w:val="ListParagraph"/>
        <w:numPr>
          <w:ilvl w:val="0"/>
          <w:numId w:val="1"/>
        </w:numPr>
        <w:spacing w:after="12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>Register</w:t>
      </w:r>
    </w:p>
    <w:p w:rsidR="003802DD" w:rsidP="1CD7C029" w:rsidRDefault="1CD7C029" w14:paraId="30D592CA" w14:textId="40289621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2.1. A temporary register will be kept of people attending the services </w:t>
      </w:r>
      <w:proofErr w:type="gramStart"/>
      <w:r w:rsidRPr="1CD7C029">
        <w:rPr>
          <w:rFonts w:ascii="Calibri" w:hAnsi="Calibri" w:eastAsia="Calibri" w:cs="Calibri"/>
          <w:color w:val="000000" w:themeColor="text1"/>
        </w:rPr>
        <w:t>in order to</w:t>
      </w:r>
      <w:proofErr w:type="gramEnd"/>
      <w:r w:rsidRPr="1CD7C029">
        <w:rPr>
          <w:rFonts w:ascii="Calibri" w:hAnsi="Calibri" w:eastAsia="Calibri" w:cs="Calibri"/>
          <w:color w:val="000000" w:themeColor="text1"/>
        </w:rPr>
        <w:t xml:space="preserve"> support the NHS Test and Trace service – name and contact telephone number and/or email address</w:t>
      </w:r>
    </w:p>
    <w:p w:rsidR="003802DD" w:rsidP="1CD7C029" w:rsidRDefault="1CD7C029" w14:paraId="149A99C5" w14:textId="4D229669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2.2. All records will be destroyed after 21 days</w:t>
      </w:r>
    </w:p>
    <w:p w:rsidR="003802DD" w:rsidP="1CD7C029" w:rsidRDefault="003802DD" w14:paraId="7A80A75D" w14:textId="46E27C98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29D664AA" w14:textId="5E8817AA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>Social distancing</w:t>
      </w:r>
    </w:p>
    <w:p w:rsidR="003802DD" w:rsidP="1CD7C029" w:rsidRDefault="1CD7C029" w14:paraId="5BCAB79A" w14:textId="61EBC0F3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We will maintain 2m distance as much as possible between individuals and households at all services.</w:t>
      </w:r>
    </w:p>
    <w:p w:rsidR="003802DD" w:rsidP="1CD7C029" w:rsidRDefault="1CD7C029" w14:paraId="4DA20F14" w14:textId="6D9FD3A6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The maximum number that can attend is set as 20 family groups – including utilising the Sunday school rooms and vestibule.</w:t>
      </w:r>
    </w:p>
    <w:p w:rsidR="003802DD" w:rsidP="1CD7C029" w:rsidRDefault="1CD7C029" w14:paraId="5393B2AF" w14:textId="23B5AE60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On entering and exiting the building there is a </w:t>
      </w:r>
      <w:proofErr w:type="gramStart"/>
      <w:r w:rsidRPr="1CD7C029">
        <w:rPr>
          <w:rFonts w:ascii="Calibri" w:hAnsi="Calibri" w:eastAsia="Calibri" w:cs="Calibri"/>
          <w:color w:val="000000" w:themeColor="text1"/>
        </w:rPr>
        <w:t>one way</w:t>
      </w:r>
      <w:proofErr w:type="gramEnd"/>
      <w:r w:rsidRPr="1CD7C029">
        <w:rPr>
          <w:rFonts w:ascii="Calibri" w:hAnsi="Calibri" w:eastAsia="Calibri" w:cs="Calibri"/>
          <w:color w:val="000000" w:themeColor="text1"/>
        </w:rPr>
        <w:t xml:space="preserve"> system and a 2m distanced queue will be maintained using floor markings</w:t>
      </w:r>
    </w:p>
    <w:p w:rsidR="003802DD" w:rsidP="1CD7C029" w:rsidRDefault="1CD7C029" w14:paraId="28698159" w14:textId="119476C0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Pews will be sectioned off to ensure 2m distancing and pews designated for visitors</w:t>
      </w:r>
    </w:p>
    <w:p w:rsidR="003802DD" w:rsidP="1CD7C029" w:rsidRDefault="1CD7C029" w14:paraId="1C4E1AF7" w14:textId="14DB654E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All services will take place in the chapel sanctuary </w:t>
      </w:r>
    </w:p>
    <w:p w:rsidRPr="009E5ADC" w:rsidR="003802DD" w:rsidP="1CD7C029" w:rsidRDefault="1CD7C029" w14:paraId="6A252FD3" w14:textId="4E675619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The Sunday school room will also be set up for social distanced seating for those that need to use it during services.</w:t>
      </w:r>
    </w:p>
    <w:p w:rsidRPr="009E5ADC" w:rsidR="009E5ADC" w:rsidP="278DE24E" w:rsidRDefault="009E5ADC" w14:paraId="6D5ECDDA" w14:textId="7C2BF662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="" w:eastAsiaTheme="minorEastAsia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Bubbles must adhere to social distancing at all times and without mingling between groups.</w:t>
      </w:r>
    </w:p>
    <w:p w:rsidR="009E5ADC" w:rsidP="1CD7C029" w:rsidRDefault="009E5ADC" w14:paraId="0464303A" w14:textId="27945F66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All worshipers will wear a face covering in accordance with the law unless exempt.</w:t>
      </w:r>
    </w:p>
    <w:p w:rsidR="003802DD" w:rsidP="1CD7C029" w:rsidRDefault="003802DD" w14:paraId="00F963FF" w14:textId="5B7E2748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01FECC89" w14:textId="238E6311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>Hand hygiene</w:t>
      </w:r>
    </w:p>
    <w:p w:rsidR="003802DD" w:rsidP="1CD7C029" w:rsidRDefault="1CD7C029" w14:paraId="2F929520" w14:textId="7D9F360A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Hand hygiene posters are on display in the toilets and kitchen</w:t>
      </w:r>
    </w:p>
    <w:p w:rsidR="003802DD" w:rsidP="1CD7C029" w:rsidRDefault="1CD7C029" w14:paraId="178A7FD9" w14:textId="26AB5CF2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Paper towels are provided in toilets and kitchens</w:t>
      </w:r>
    </w:p>
    <w:p w:rsidR="003802DD" w:rsidP="278DE24E" w:rsidRDefault="1CD7C029" w14:paraId="05D54215" w14:textId="4B617E21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="" w:eastAsiaTheme="minorEastAsia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Hand sanitiser must be used on the way in and out with automatic dispensers provided.</w:t>
      </w:r>
    </w:p>
    <w:p w:rsidR="278DE24E" w:rsidP="278DE24E" w:rsidRDefault="278DE24E" w14:paraId="3C819438" w14:textId="2FD012E5">
      <w:pPr>
        <w:pStyle w:val="Normal"/>
        <w:spacing w:after="120"/>
        <w:ind w:left="0"/>
        <w:rPr>
          <w:rFonts w:ascii="Calibri" w:hAnsi="Calibri" w:eastAsia="Calibri" w:cs="Calibri"/>
          <w:color w:val="000000" w:themeColor="text1" w:themeTint="FF" w:themeShade="FF"/>
        </w:rPr>
      </w:pPr>
    </w:p>
    <w:p w:rsidR="003802DD" w:rsidP="1CD7C029" w:rsidRDefault="1CD7C029" w14:paraId="2FE90FCF" w14:textId="6F4D3946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lastRenderedPageBreak/>
        <w:t>Reduce risk of cross-infection</w:t>
      </w:r>
    </w:p>
    <w:p w:rsidR="003802DD" w:rsidP="1CD7C029" w:rsidRDefault="1CD7C029" w14:paraId="7D47776D" w14:textId="085035C1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All communal items have been removed, including pulpit Bible</w:t>
      </w:r>
    </w:p>
    <w:p w:rsidR="003802DD" w:rsidP="1CD7C029" w:rsidRDefault="1CD7C029" w14:paraId="4C923C38" w14:textId="157D02E5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Ministers must bring their own bible</w:t>
      </w:r>
    </w:p>
    <w:p w:rsidR="003802DD" w:rsidP="1CD7C029" w:rsidRDefault="1CD7C029" w14:paraId="6D9958AC" w14:textId="4F8ADCA5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Attendees to be provided with their own hymn book and Bible to keep or bring their own </w:t>
      </w:r>
    </w:p>
    <w:p w:rsidR="05164EB3" w:rsidP="05164EB3" w:rsidRDefault="05164EB3" w14:paraId="43F2EF84" w14:textId="5C1D4581">
      <w:pPr>
        <w:pStyle w:val="ListParagraph"/>
        <w:numPr>
          <w:ilvl w:val="1"/>
          <w:numId w:val="1"/>
        </w:numPr>
        <w:spacing w:after="120"/>
        <w:ind w:left="142" w:firstLine="0"/>
        <w:rPr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 xml:space="preserve">If </w:t>
      </w: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hymn sheets</w:t>
      </w: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 xml:space="preserve"> are provided – </w:t>
      </w: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each individual</w:t>
      </w: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 xml:space="preserve"> takes and keeps their own, removing them at the end of the service to dispose of at home</w:t>
      </w:r>
    </w:p>
    <w:p w:rsidR="003802DD" w:rsidP="1CD7C029" w:rsidRDefault="1CD7C029" w14:paraId="777242A7" w14:textId="48B01A24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Attendees sit in the same seats – as individuals or families and additional seats marked for visitors (as below - 11)</w:t>
      </w:r>
    </w:p>
    <w:p w:rsidR="003802DD" w:rsidP="1CD7C029" w:rsidRDefault="1CD7C029" w14:paraId="1E0C10A4" w14:textId="7C3449F6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Windows and doors to be kept open as much as possible without impacting worship</w:t>
      </w:r>
    </w:p>
    <w:p w:rsidR="003802DD" w:rsidP="278DE24E" w:rsidRDefault="1CD7C029" w14:paraId="5B2699A5" w14:textId="4474B0AF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="" w:eastAsiaTheme="minorEastAsia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If anyone requires water during the service they should bring their own bottle or use the bottles supplied and take them away afterwards.</w:t>
      </w:r>
    </w:p>
    <w:p w:rsidR="003802DD" w:rsidP="1CD7C029" w:rsidRDefault="1CD7C029" w14:paraId="369431F8" w14:textId="66E512F6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The Sunday school rooms, vestry, hall and chapel will be set up so that there is reduced risk of infection and cleaning burden – e.g. unnecessary furniture put out of use and toys removed from use.</w:t>
      </w:r>
    </w:p>
    <w:p w:rsidR="003802DD" w:rsidP="1CD7C029" w:rsidRDefault="1CD7C029" w14:paraId="49A3DB1C" w14:textId="7C7157F6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The coat rack has been removed</w:t>
      </w:r>
    </w:p>
    <w:p w:rsidR="003802DD" w:rsidP="1CD7C029" w:rsidRDefault="003802DD" w14:paraId="50A17FD3" w14:textId="4DD884AE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1A0D1134" w14:textId="2DC23039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 xml:space="preserve">Cleaning </w:t>
      </w:r>
    </w:p>
    <w:p w:rsidR="003802DD" w:rsidP="1CD7C029" w:rsidRDefault="1CD7C029" w14:paraId="646A93D1" w14:textId="0A4C31D5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5.1. All frequently touched surfaces cleaned regularly – including door handles, and pews</w:t>
      </w:r>
    </w:p>
    <w:p w:rsidR="003802DD" w:rsidP="1CD7C029" w:rsidRDefault="1CD7C029" w14:paraId="41095CAA" w14:textId="7A81B6B2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5.2. Waste to be disposed of safely – double bagged and left for 72 hours before going into the household waste – disposable gloves will be worn for waste disposal</w:t>
      </w:r>
    </w:p>
    <w:p w:rsidR="003802DD" w:rsidP="1CD7C029" w:rsidRDefault="1CD7C029" w14:paraId="7C55F14F" w14:textId="47B8C608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5.3. Appropriate PPE will be provided for cleaning – including gloves and apron.</w:t>
      </w:r>
    </w:p>
    <w:p w:rsidR="003802DD" w:rsidP="1CD7C029" w:rsidRDefault="1CD7C029" w14:paraId="5D77670F" w14:textId="697B6CA8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5.4. All those involved in cleaning will be sent online link to training videos for donning and doffing PPE </w:t>
      </w:r>
    </w:p>
    <w:p w:rsidR="003802DD" w:rsidP="1CD7C029" w:rsidRDefault="1CD7C029" w14:paraId="3B6EEB92" w14:textId="736C8DBB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5.5. Separate guidance has been written for the weekly cleaning procedures</w:t>
      </w:r>
    </w:p>
    <w:p w:rsidR="003802DD" w:rsidP="1CD7C029" w:rsidRDefault="003802DD" w14:paraId="6CA69C0C" w14:textId="22B44E72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151ED91A" w14:textId="74A7DB4B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 xml:space="preserve">Over 70s and </w:t>
      </w:r>
      <w:proofErr w:type="spellStart"/>
      <w:r w:rsidRPr="1CD7C029">
        <w:rPr>
          <w:rFonts w:ascii="Calibri" w:hAnsi="Calibri" w:eastAsia="Calibri" w:cs="Calibri"/>
          <w:b/>
          <w:bCs/>
          <w:color w:val="000000" w:themeColor="text1"/>
        </w:rPr>
        <w:t>shielders</w:t>
      </w:r>
      <w:proofErr w:type="spellEnd"/>
    </w:p>
    <w:p w:rsidR="003802DD" w:rsidP="1CD7C029" w:rsidRDefault="1CD7C029" w14:paraId="6FBB12B6" w14:textId="1424FC85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Over 70s are advised to stay at home as much as possible and to minimise contact with people outside their household.</w:t>
      </w:r>
    </w:p>
    <w:p w:rsidR="003802DD" w:rsidP="1CD7C029" w:rsidRDefault="1CD7C029" w14:paraId="29A86015" w14:textId="48005851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Shielding individuals have been issued guidance by the government</w:t>
      </w:r>
    </w:p>
    <w:p w:rsidR="003802DD" w:rsidP="1CD7C029" w:rsidRDefault="003802DD" w14:paraId="15B797E3" w14:textId="2E1479E5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26AD0EAC" w14:textId="4A6C2C59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>Online services</w:t>
      </w:r>
    </w:p>
    <w:p w:rsidR="003802DD" w:rsidP="1CD7C029" w:rsidRDefault="1CD7C029" w14:paraId="46668A0B" w14:textId="416B0B4A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Online services will continue to be provided for those who are unable to attend due to illness or shielding</w:t>
      </w:r>
    </w:p>
    <w:p w:rsidR="003802DD" w:rsidP="1CD7C029" w:rsidRDefault="003802DD" w14:paraId="2E94156E" w14:textId="468D719B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35B32C82" w14:textId="133DA42A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>Toilets</w:t>
      </w:r>
    </w:p>
    <w:p w:rsidR="003802DD" w:rsidP="1CD7C029" w:rsidRDefault="1CD7C029" w14:paraId="0C8A5229" w14:textId="6253FE70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It is encouraged to avoid using the church toilets – the </w:t>
      </w:r>
      <w:proofErr w:type="gramStart"/>
      <w:r w:rsidRPr="1CD7C029">
        <w:rPr>
          <w:rFonts w:ascii="Calibri" w:hAnsi="Calibri" w:eastAsia="Calibri" w:cs="Calibri"/>
          <w:color w:val="000000" w:themeColor="text1"/>
        </w:rPr>
        <w:t>one way</w:t>
      </w:r>
      <w:proofErr w:type="gramEnd"/>
      <w:r w:rsidRPr="1CD7C029">
        <w:rPr>
          <w:rFonts w:ascii="Calibri" w:hAnsi="Calibri" w:eastAsia="Calibri" w:cs="Calibri"/>
          <w:color w:val="000000" w:themeColor="text1"/>
        </w:rPr>
        <w:t xml:space="preserve"> system must be used. </w:t>
      </w:r>
    </w:p>
    <w:p w:rsidR="003802DD" w:rsidP="1CD7C029" w:rsidRDefault="1CD7C029" w14:paraId="5A1C0F8B" w14:textId="54199B4B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Wipes will be provided in the toilets – please use one to wipe the toilet flush and then the seat after use and dispose in the bin, use a second wipe to clean the door handles and then dispose in the bin.</w:t>
      </w:r>
    </w:p>
    <w:p w:rsidR="003802DD" w:rsidP="1CD7C029" w:rsidRDefault="1CD7C029" w14:paraId="42692517" w14:textId="7B08709A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Always wash your hands well after use following hand hygiene guidance</w:t>
      </w:r>
    </w:p>
    <w:p w:rsidR="003802DD" w:rsidP="1CD7C029" w:rsidRDefault="003802DD" w14:paraId="520F58D8" w14:textId="593FD4EC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2C550D39" w14:textId="2A3BF710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>Visiting preachers</w:t>
      </w:r>
    </w:p>
    <w:p w:rsidR="003802DD" w:rsidP="1CD7C029" w:rsidRDefault="1CD7C029" w14:paraId="290C23AA" w14:textId="402B5366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Preachers should bring their own Bible and hymn book or be provided with one to keep</w:t>
      </w:r>
    </w:p>
    <w:p w:rsidR="003802DD" w:rsidP="1CD7C029" w:rsidRDefault="1CD7C029" w14:paraId="1195BEA1" w14:textId="171FEBFA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lastRenderedPageBreak/>
        <w:t>The children’s talk should be conducted from the pulpit</w:t>
      </w:r>
    </w:p>
    <w:p w:rsidR="003802DD" w:rsidP="1CD7C029" w:rsidRDefault="1CD7C029" w14:paraId="7F2EB8ED" w14:textId="60EEBCBA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10.3. </w:t>
      </w:r>
      <w:r w:rsidRPr="05164EB3" w:rsidR="05164EB3">
        <w:rPr>
          <w:rFonts w:ascii="Calibri" w:hAnsi="Calibri" w:eastAsia="Calibri" w:cs="Calibri"/>
          <w:color w:val="000000" w:themeColor="text1"/>
        </w:rPr>
        <w:t xml:space="preserve"> Water</w:t>
      </w:r>
      <w:r w:rsidRPr="1CD7C029">
        <w:rPr>
          <w:rFonts w:ascii="Calibri" w:hAnsi="Calibri" w:eastAsia="Calibri" w:cs="Calibri"/>
          <w:color w:val="000000" w:themeColor="text1"/>
        </w:rPr>
        <w:t xml:space="preserve"> will be provided for the preacher</w:t>
      </w:r>
      <w:r w:rsidRPr="05164EB3" w:rsidR="05164EB3">
        <w:rPr>
          <w:rFonts w:ascii="Calibri" w:hAnsi="Calibri" w:eastAsia="Calibri" w:cs="Calibri"/>
          <w:color w:val="000000" w:themeColor="text1"/>
        </w:rPr>
        <w:t xml:space="preserve"> with good hygiene procedures</w:t>
      </w:r>
    </w:p>
    <w:p w:rsidR="003802DD" w:rsidP="1CD7C029" w:rsidRDefault="1CD7C029" w14:paraId="6CD4A266" w14:textId="052EEB84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10.4. The preacher may stand outside to greet people at a social distance if he wishes to do so, avoiding creating a queue in the chapel</w:t>
      </w:r>
    </w:p>
    <w:p w:rsidR="003802DD" w:rsidP="1CD7C029" w:rsidRDefault="003802DD" w14:paraId="7B5DE37C" w14:textId="1B98C967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10.5. Visiting preachers will be provided for as they choose – either remaining at chapel, preaching online or entertaining themselves</w:t>
      </w:r>
    </w:p>
    <w:p w:rsidR="003802DD" w:rsidP="1CD7C029" w:rsidRDefault="1CD7C029" w14:paraId="7043C732" w14:textId="2127FD0E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>Vestry</w:t>
      </w:r>
    </w:p>
    <w:p w:rsidR="003802DD" w:rsidP="1CD7C029" w:rsidRDefault="1CD7C029" w14:paraId="41F728AB" w14:textId="28ECD57B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The vestry chairs are wipeable and cleaned whenever a different preacher is engaged to preach</w:t>
      </w:r>
    </w:p>
    <w:p w:rsidR="003802DD" w:rsidP="1CD7C029" w:rsidRDefault="1CD7C029" w14:paraId="16114A95" w14:textId="6FDBF4CC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The vestry window will be opened</w:t>
      </w:r>
    </w:p>
    <w:p w:rsidR="003802DD" w:rsidP="1CD7C029" w:rsidRDefault="1CD7C029" w14:paraId="33BA59F1" w14:textId="16B024A3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The vestry toilet will be cleaned each week as usual, including the door handles</w:t>
      </w:r>
    </w:p>
    <w:p w:rsidR="003802DD" w:rsidP="1CD7C029" w:rsidRDefault="003802DD" w14:paraId="18B5E2D2" w14:textId="52CE6157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7E74B3CB" w14:textId="48739718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>Visitors</w:t>
      </w:r>
    </w:p>
    <w:p w:rsidR="003802DD" w:rsidP="1CD7C029" w:rsidRDefault="1CD7C029" w14:paraId="2573B6C8" w14:textId="3B277443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 Visitors are very welcome at services</w:t>
      </w:r>
    </w:p>
    <w:p w:rsidR="003802DD" w:rsidP="1CD7C029" w:rsidRDefault="1CD7C029" w14:paraId="3ED75909" w14:textId="7A443412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On arrival visitors will be made aware of the church Covid-19 rules – not to attend with any Covid-19 symptoms, hand hygiene and social distancing. </w:t>
      </w:r>
    </w:p>
    <w:p w:rsidR="003802DD" w:rsidP="1CD7C029" w:rsidRDefault="1CD7C029" w14:paraId="700A24F5" w14:textId="6F7A185C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There will be designated pews for visitors to use.</w:t>
      </w:r>
    </w:p>
    <w:p w:rsidR="003802DD" w:rsidP="1CD7C029" w:rsidRDefault="1CD7C029" w14:paraId="369970B0" w14:textId="099DE13A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These will be wiped down after each service.</w:t>
      </w:r>
    </w:p>
    <w:p w:rsidR="003802DD" w:rsidP="1CD7C029" w:rsidRDefault="1CD7C029" w14:paraId="3A687F79" w14:textId="4926AC5F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Theme="minorEastAsia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Visitors will be provided with a hymn book and Bible to keep if they do not bring their own. </w:t>
      </w:r>
    </w:p>
    <w:p w:rsidR="003802DD" w:rsidP="278DE24E" w:rsidRDefault="1CD7C029" w14:paraId="669B3407" w14:textId="51989FA4">
      <w:pPr>
        <w:pStyle w:val="ListParagraph"/>
        <w:numPr>
          <w:ilvl w:val="1"/>
          <w:numId w:val="1"/>
        </w:numPr>
        <w:spacing w:after="120"/>
        <w:ind w:left="142" w:firstLine="0"/>
        <w:rPr>
          <w:rFonts w:eastAsia="" w:eastAsiaTheme="minorEastAsia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If visitors insist on returning the Bible or hymn book, these must be quarantined for 48 hours – a quarantine box is provided allowing 72 hours for when the items can be reused.</w:t>
      </w:r>
    </w:p>
    <w:p w:rsidR="003802DD" w:rsidP="1CD7C029" w:rsidRDefault="003802DD" w14:paraId="6442E6A6" w14:textId="55CFFCEC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Pr="005D3E06" w:rsidR="003802DD" w:rsidP="1CD7C029" w:rsidRDefault="1CD7C029" w14:paraId="380034D1" w14:textId="766A4504">
      <w:pPr>
        <w:pStyle w:val="ListParagraph"/>
        <w:numPr>
          <w:ilvl w:val="0"/>
          <w:numId w:val="1"/>
        </w:numPr>
        <w:spacing w:after="120"/>
        <w:ind w:left="142" w:firstLine="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>Lord’s supper</w:t>
      </w:r>
    </w:p>
    <w:p w:rsidRPr="005D3E06" w:rsidR="005D3E06" w:rsidP="00146823" w:rsidRDefault="005D3E06" w14:paraId="4F7543A4" w14:textId="77777777">
      <w:pPr>
        <w:pStyle w:val="ListParagraph"/>
        <w:numPr>
          <w:ilvl w:val="1"/>
          <w:numId w:val="1"/>
        </w:numPr>
        <w:spacing w:after="120"/>
        <w:ind w:left="709" w:hanging="502"/>
        <w:rPr>
          <w:rFonts w:eastAsiaTheme="minorEastAsia"/>
          <w:color w:val="000000" w:themeColor="text1"/>
        </w:rPr>
      </w:pPr>
      <w:r w:rsidRPr="05164EB3">
        <w:rPr>
          <w:rFonts w:eastAsiaTheme="minorEastAsia"/>
          <w:color w:val="000000" w:themeColor="text1"/>
        </w:rPr>
        <w:t xml:space="preserve"> </w:t>
      </w:r>
      <w:r>
        <w:t xml:space="preserve">We hold the Lords Supper at the close of the service. Those who wish to leave via the </w:t>
      </w:r>
      <w:proofErr w:type="gramStart"/>
      <w:r>
        <w:t>one way</w:t>
      </w:r>
      <w:proofErr w:type="gramEnd"/>
      <w:r>
        <w:t xml:space="preserve"> system may do so. Those staying shall remain in their seats. The procedures outlined elsewhere for services shall apply.</w:t>
      </w:r>
      <w:r>
        <w:br/>
      </w:r>
    </w:p>
    <w:p w:rsidRPr="005D3E06" w:rsidR="005D3E06" w:rsidP="00146823" w:rsidRDefault="00146823" w14:paraId="3AA2DBF5" w14:textId="77777777">
      <w:pPr>
        <w:pStyle w:val="ListParagraph"/>
        <w:numPr>
          <w:ilvl w:val="1"/>
          <w:numId w:val="1"/>
        </w:numPr>
        <w:spacing w:after="120"/>
        <w:ind w:left="709" w:hanging="502"/>
        <w:rPr>
          <w:rFonts w:eastAsiaTheme="minorEastAsia"/>
          <w:color w:val="000000" w:themeColor="text1"/>
        </w:rPr>
      </w:pPr>
      <w:r>
        <w:t>Bread will be pre broken and put into individual pots sealed pots and wine put in cups with sealed lids prior to the service. The person doing so will wear a mask and gloves</w:t>
      </w:r>
      <w:r w:rsidR="005D3E06">
        <w:t>.</w:t>
      </w:r>
      <w:r w:rsidR="005D3E06">
        <w:br/>
      </w:r>
    </w:p>
    <w:p w:rsidRPr="00D91D39" w:rsidR="00D91D39" w:rsidP="00146823" w:rsidRDefault="00146823" w14:paraId="45EA636F" w14:textId="77777777">
      <w:pPr>
        <w:pStyle w:val="ListParagraph"/>
        <w:numPr>
          <w:ilvl w:val="1"/>
          <w:numId w:val="1"/>
        </w:numPr>
        <w:spacing w:after="120"/>
        <w:ind w:left="709" w:hanging="502"/>
        <w:rPr>
          <w:rFonts w:eastAsiaTheme="minorEastAsia"/>
          <w:color w:val="000000" w:themeColor="text1"/>
        </w:rPr>
      </w:pPr>
      <w:r>
        <w:t xml:space="preserve">The bread pot and the wine glass will be </w:t>
      </w:r>
      <w:r w:rsidR="005D3E06">
        <w:t xml:space="preserve">distributed to the seats where members sat in the morning by the person who </w:t>
      </w:r>
      <w:r w:rsidR="00D91D39">
        <w:t>prepared them, with their mask and gloves on.</w:t>
      </w:r>
      <w:r w:rsidR="00D91D39">
        <w:br/>
      </w:r>
    </w:p>
    <w:p w:rsidRPr="00150268" w:rsidR="00146823" w:rsidP="00146823" w:rsidRDefault="00146823" w14:paraId="7634156C" w14:textId="2C49F6AF">
      <w:pPr>
        <w:pStyle w:val="ListParagraph"/>
        <w:numPr>
          <w:ilvl w:val="1"/>
          <w:numId w:val="1"/>
        </w:numPr>
        <w:spacing w:after="120"/>
        <w:ind w:left="709" w:hanging="502"/>
        <w:rPr>
          <w:rFonts w:eastAsiaTheme="minorEastAsia"/>
          <w:color w:val="000000" w:themeColor="text1"/>
        </w:rPr>
      </w:pPr>
      <w:r>
        <w:t>The bread and wine will be available to pick up from the table in the entrance hall on entry to the building</w:t>
      </w:r>
      <w:r w:rsidR="00D91D39">
        <w:t xml:space="preserve"> for any members who were not present in the morning.</w:t>
      </w:r>
      <w:r w:rsidR="00150268">
        <w:br/>
      </w:r>
    </w:p>
    <w:p w:rsidRPr="008C6A3F" w:rsidR="008C6A3F" w:rsidP="008C6A3F" w:rsidRDefault="00B97DF5" w14:paraId="11728680" w14:textId="77777777">
      <w:pPr>
        <w:pStyle w:val="ListParagraph"/>
        <w:numPr>
          <w:ilvl w:val="1"/>
          <w:numId w:val="1"/>
        </w:numPr>
        <w:spacing w:after="120"/>
        <w:ind w:left="709" w:hanging="502"/>
        <w:rPr>
          <w:rFonts w:eastAsiaTheme="minorEastAsia"/>
          <w:color w:val="000000" w:themeColor="text1"/>
        </w:rPr>
      </w:pPr>
      <w:r>
        <w:t xml:space="preserve">The celebrant will have his own bread and </w:t>
      </w:r>
      <w:proofErr w:type="gramStart"/>
      <w:r>
        <w:t>wine, and</w:t>
      </w:r>
      <w:proofErr w:type="gramEnd"/>
      <w:r>
        <w:t xml:space="preserve"> will only break a piece for himself during the service.</w:t>
      </w:r>
      <w:r w:rsidR="008C6A3F">
        <w:br/>
      </w:r>
    </w:p>
    <w:p w:rsidRPr="008C6A3F" w:rsidR="003802DD" w:rsidP="008C6A3F" w:rsidRDefault="00146823" w14:paraId="5350C18E" w14:textId="10FAFD57">
      <w:pPr>
        <w:pStyle w:val="ListParagraph"/>
        <w:numPr>
          <w:ilvl w:val="1"/>
          <w:numId w:val="1"/>
        </w:numPr>
        <w:spacing w:after="120"/>
        <w:ind w:left="709" w:hanging="502"/>
        <w:rPr>
          <w:rFonts w:eastAsiaTheme="minorEastAsia"/>
          <w:color w:val="000000" w:themeColor="text1"/>
        </w:rPr>
      </w:pPr>
      <w:r>
        <w:t>The</w:t>
      </w:r>
      <w:r w:rsidR="008C6A3F">
        <w:t xml:space="preserve"> bread pots and wine cups will be taken by the </w:t>
      </w:r>
      <w:r w:rsidR="00D865CC">
        <w:t>member to the exit where they will be disposed of in a bin bag, which will be dealt with in accordance to the cleaning procedure.</w:t>
      </w:r>
    </w:p>
    <w:p w:rsidR="003802DD" w:rsidP="1CD7C029" w:rsidRDefault="003802DD" w14:paraId="46E019DE" w14:textId="04367F00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5B83AE5E" w14:textId="5FDB7A85">
      <w:pPr>
        <w:pStyle w:val="ListParagraph"/>
        <w:numPr>
          <w:ilvl w:val="0"/>
          <w:numId w:val="1"/>
        </w:numPr>
        <w:spacing w:after="120"/>
        <w:rPr>
          <w:rFonts w:eastAsiaTheme="minorEastAsia"/>
          <w:b/>
          <w:bCs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lastRenderedPageBreak/>
        <w:t xml:space="preserve">Special services, Baptisms, </w:t>
      </w:r>
      <w:proofErr w:type="gramStart"/>
      <w:r w:rsidRPr="1CD7C029">
        <w:rPr>
          <w:rFonts w:ascii="Calibri" w:hAnsi="Calibri" w:eastAsia="Calibri" w:cs="Calibri"/>
          <w:b/>
          <w:bCs/>
          <w:color w:val="000000" w:themeColor="text1"/>
        </w:rPr>
        <w:t>weddings</w:t>
      </w:r>
      <w:proofErr w:type="gramEnd"/>
      <w:r w:rsidRPr="1CD7C029">
        <w:rPr>
          <w:rFonts w:ascii="Calibri" w:hAnsi="Calibri" w:eastAsia="Calibri" w:cs="Calibri"/>
          <w:b/>
          <w:bCs/>
          <w:color w:val="000000" w:themeColor="text1"/>
        </w:rPr>
        <w:t xml:space="preserve"> and funerals</w:t>
      </w:r>
    </w:p>
    <w:p w:rsidR="003802DD" w:rsidP="1CD7C029" w:rsidRDefault="1CD7C029" w14:paraId="257BBD4E" w14:textId="56E13503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14.1. Numbers for special services, weddings and funerals are limited according to government guidelines and current guidelines will be followed.</w:t>
      </w:r>
    </w:p>
    <w:p w:rsidR="003802DD" w:rsidP="1CD7C029" w:rsidRDefault="1CD7C029" w14:paraId="1231C6B3" w14:textId="00FA8256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14.2. These will be conducted in accordance with our Covid-19 rules and a specific risk assessment will be carried out as the need arises.</w:t>
      </w:r>
    </w:p>
    <w:p w:rsidR="278DE24E" w:rsidP="278DE24E" w:rsidRDefault="278DE24E" w14:paraId="449A19A3" w14:textId="2D2676AB">
      <w:pPr>
        <w:pStyle w:val="Normal"/>
        <w:spacing w:after="120"/>
        <w:ind w:left="142"/>
        <w:rPr>
          <w:rFonts w:ascii="Calibri" w:hAnsi="Calibri" w:eastAsia="Calibri" w:cs="Calibri"/>
          <w:color w:val="000000" w:themeColor="text1" w:themeTint="FF" w:themeShade="FF"/>
        </w:rPr>
      </w:pPr>
    </w:p>
    <w:p w:rsidR="278DE24E" w:rsidP="278DE24E" w:rsidRDefault="278DE24E" w14:paraId="41A4032F" w14:textId="6ABCD2CB">
      <w:pPr>
        <w:pStyle w:val="ListParagraph"/>
        <w:numPr>
          <w:ilvl w:val="0"/>
          <w:numId w:val="1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278DE24E" w:rsidR="278DE2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Baptism</w:t>
      </w:r>
    </w:p>
    <w:p w:rsidR="278DE24E" w:rsidP="278DE24E" w:rsidRDefault="278DE24E" w14:paraId="64525E1D" w14:textId="3D3697AF">
      <w:pPr>
        <w:pStyle w:val="Normal"/>
        <w:spacing w:after="120"/>
        <w:ind w:left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278DE24E" w:rsidR="278DE24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15.1. Baptismal services will be conducted as part of the normal worship service with our  usual Covid policies applied.</w:t>
      </w:r>
    </w:p>
    <w:p w:rsidR="278DE24E" w:rsidP="278DE24E" w:rsidRDefault="278DE24E" w14:paraId="6DE38C55" w14:textId="4B5778F4">
      <w:pPr>
        <w:pStyle w:val="Normal"/>
        <w:spacing w:after="120"/>
        <w:ind w:left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278DE24E" w:rsidR="278DE24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15.2. Preparation of the baptistry pool will be done maintaining social distances or by bubbles where possible.</w:t>
      </w:r>
    </w:p>
    <w:p w:rsidR="278DE24E" w:rsidP="278DE24E" w:rsidRDefault="278DE24E" w14:paraId="38AAD253" w14:textId="57880770">
      <w:pPr>
        <w:pStyle w:val="Normal"/>
        <w:spacing w:after="120"/>
        <w:ind w:left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278DE24E" w:rsidR="278DE24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15.3. Attendees will remain at least 2m from the baptismal pool</w:t>
      </w:r>
    </w:p>
    <w:p w:rsidR="278DE24E" w:rsidP="278DE24E" w:rsidRDefault="278DE24E" w14:paraId="32F72910" w14:textId="6B91EB27">
      <w:pPr>
        <w:pStyle w:val="Normal"/>
        <w:spacing w:after="120"/>
        <w:ind w:left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278DE24E" w:rsidR="278DE24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15.4. Areas for changing will be kept Covid secure. </w:t>
      </w:r>
    </w:p>
    <w:p w:rsidR="278DE24E" w:rsidP="278DE24E" w:rsidRDefault="278DE24E" w14:paraId="54AB7D25" w14:textId="52FA769A">
      <w:pPr>
        <w:pStyle w:val="Normal"/>
        <w:spacing w:after="120"/>
        <w:ind w:left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278DE24E" w:rsidR="278DE24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15.5. A specific risk assessment will be prepared for each baptismal service</w:t>
      </w:r>
    </w:p>
    <w:p w:rsidR="003802DD" w:rsidP="1CD7C029" w:rsidRDefault="003802DD" w14:paraId="7600D5CC" w14:textId="36FDEE88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278DE24E" w:rsidRDefault="1CD7C029" w14:paraId="52A8BC79" w14:textId="7EE5C691">
      <w:pPr>
        <w:pStyle w:val="ListParagraph"/>
        <w:numPr>
          <w:ilvl w:val="0"/>
          <w:numId w:val="1"/>
        </w:numPr>
        <w:spacing w:after="120"/>
        <w:rPr>
          <w:rFonts w:eastAsia="" w:eastAsiaTheme="minorEastAsia"/>
          <w:b w:val="1"/>
          <w:bCs w:val="1"/>
          <w:color w:val="000000" w:themeColor="text1"/>
        </w:rPr>
      </w:pPr>
      <w:r w:rsidRPr="278DE24E" w:rsidR="278DE2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Singing and music</w:t>
      </w:r>
    </w:p>
    <w:p w:rsidR="003802DD" w:rsidP="1CD7C029" w:rsidRDefault="1CD7C029" w14:paraId="058EC496" w14:textId="321516F4">
      <w:pPr>
        <w:spacing w:after="120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15.1. Congregational singing is not permitted.</w:t>
      </w:r>
    </w:p>
    <w:p w:rsidR="003802DD" w:rsidP="1CD7C029" w:rsidRDefault="1CD7C029" w14:paraId="7BD28237" w14:textId="512A7B3C">
      <w:pPr>
        <w:spacing w:after="120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15.2. The organ may be played but must be cleaned before and after use with screen wipes.</w:t>
      </w:r>
    </w:p>
    <w:p w:rsidR="003802DD" w:rsidP="1CD7C029" w:rsidRDefault="1CD7C029" w14:paraId="129D3340" w14:textId="65E6AC3A">
      <w:pPr>
        <w:spacing w:after="120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15.3. Instruments that must be blown are not permitted.</w:t>
      </w:r>
    </w:p>
    <w:p w:rsidR="009E5ADC" w:rsidP="1CD7C029" w:rsidRDefault="009E5ADC" w14:paraId="5D6A1DFC" w14:textId="4B0D427C">
      <w:pPr>
        <w:spacing w:after="120"/>
        <w:rPr>
          <w:rFonts w:ascii="Calibri" w:hAnsi="Calibri" w:eastAsia="Calibri" w:cs="Calibri"/>
          <w:color w:val="000000" w:themeColor="text1"/>
        </w:rPr>
      </w:pPr>
    </w:p>
    <w:p w:rsidR="009E5ADC" w:rsidP="009E5ADC" w:rsidRDefault="009E5ADC" w14:paraId="56BC6523" w14:textId="101982FF">
      <w:pPr>
        <w:pStyle w:val="ListParagraph"/>
        <w:numPr>
          <w:ilvl w:val="0"/>
          <w:numId w:val="1"/>
        </w:numPr>
        <w:spacing w:after="120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278DE24E" w:rsidR="278DE2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Sunday school</w:t>
      </w:r>
    </w:p>
    <w:p w:rsidR="006D7A86" w:rsidP="004E5FC2" w:rsidRDefault="004E5FC2" w14:paraId="3DC3278F" w14:textId="5CA39E34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For children aged 5-18 years old.</w:t>
      </w:r>
    </w:p>
    <w:p w:rsidR="004E5FC2" w:rsidP="004E5FC2" w:rsidRDefault="004E5FC2" w14:paraId="0BF929FA" w14:textId="416C6D31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No children should attend if they have symptoms of coronavirus</w:t>
      </w:r>
    </w:p>
    <w:p w:rsidR="004E5FC2" w:rsidP="004E5FC2" w:rsidRDefault="004E5FC2" w14:paraId="3046E635" w14:textId="36351545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No more than 15 children will be in a class</w:t>
      </w:r>
    </w:p>
    <w:p w:rsidR="004E5FC2" w:rsidP="004E5FC2" w:rsidRDefault="004E5FC2" w14:paraId="2D7DD5BA" w14:textId="11F0EEC3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A register will be kept of attendees and stored for 21 days for Test and Trace purposes</w:t>
      </w:r>
    </w:p>
    <w:p w:rsidR="004E5FC2" w:rsidP="004E5FC2" w:rsidRDefault="004E5FC2" w14:paraId="63045F3E" w14:textId="536E9F0A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Hand hygiene will be used on arrival and after Sunday school</w:t>
      </w:r>
    </w:p>
    <w:p w:rsidR="004E5FC2" w:rsidP="004E5FC2" w:rsidRDefault="004E5FC2" w14:paraId="55D831D3" w14:textId="7F0D835A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Face coverings do not need to be worn during Sunday school</w:t>
      </w:r>
    </w:p>
    <w:p w:rsidR="004E5FC2" w:rsidP="004E5FC2" w:rsidRDefault="004E5FC2" w14:paraId="44750D61" w14:textId="09AD2816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Children and adults will sit socially distanced</w:t>
      </w:r>
    </w:p>
    <w:p w:rsidR="004E5FC2" w:rsidP="004E5FC2" w:rsidRDefault="004E5FC2" w14:paraId="52E799E6" w14:textId="59298581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 xml:space="preserve">Children can bring their own drink and snack </w:t>
      </w:r>
    </w:p>
    <w:p w:rsidR="004E5FC2" w:rsidP="004E5FC2" w:rsidRDefault="004E5FC2" w14:paraId="28F38FE3" w14:textId="3E89A053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 xml:space="preserve">Children should bring their own Bible, </w:t>
      </w:r>
      <w:proofErr w:type="gramStart"/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pens</w:t>
      </w:r>
      <w:proofErr w:type="gramEnd"/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 xml:space="preserve"> and workbook</w:t>
      </w:r>
    </w:p>
    <w:p w:rsidR="004E5FC2" w:rsidP="004E5FC2" w:rsidRDefault="004E5FC2" w14:paraId="40D8541D" w14:textId="29ED8F71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Surfaces will be cleaned before and after Sunday school</w:t>
      </w:r>
    </w:p>
    <w:p w:rsidR="004E5FC2" w:rsidP="004E5FC2" w:rsidRDefault="004E5FC2" w14:paraId="19A4AB8F" w14:textId="77A5C7CA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Tissues and a bin will be provided so children can ‘catch it, bin it, kill it’</w:t>
      </w:r>
    </w:p>
    <w:p w:rsidRPr="004E5FC2" w:rsidR="004E5FC2" w:rsidP="004E5FC2" w:rsidRDefault="004E5FC2" w14:paraId="2DEE8C2A" w14:textId="080E44B6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hAnsi="Calibri" w:eastAsia="Calibri" w:cs="Calibri"/>
          <w:color w:val="000000" w:themeColor="text1"/>
        </w:rPr>
      </w:pPr>
      <w:r w:rsidRPr="278DE24E" w:rsidR="278DE24E">
        <w:rPr>
          <w:rFonts w:ascii="Calibri" w:hAnsi="Calibri" w:eastAsia="Calibri" w:cs="Calibri"/>
          <w:color w:val="000000" w:themeColor="text1" w:themeTint="FF" w:themeShade="FF"/>
        </w:rPr>
        <w:t>Church leaders must be informed if a child develops symptoms of coronavirus within 3 days of attending Sunday school</w:t>
      </w:r>
    </w:p>
    <w:p w:rsidR="003802DD" w:rsidP="1CD7C029" w:rsidRDefault="003802DD" w14:paraId="383A84D8" w14:textId="250295C5">
      <w:pPr>
        <w:spacing w:after="120"/>
        <w:ind w:left="709"/>
        <w:rPr>
          <w:rFonts w:ascii="Calibri" w:hAnsi="Calibri" w:eastAsia="Calibri" w:cs="Calibri"/>
          <w:color w:val="000000" w:themeColor="text1"/>
        </w:rPr>
      </w:pPr>
    </w:p>
    <w:p w:rsidR="003802DD" w:rsidP="278DE24E" w:rsidRDefault="1CD7C029" w14:paraId="0150473A" w14:textId="1DBBDD5E">
      <w:pPr>
        <w:pStyle w:val="ListParagraph"/>
        <w:numPr>
          <w:ilvl w:val="0"/>
          <w:numId w:val="1"/>
        </w:numPr>
        <w:spacing w:after="120"/>
        <w:rPr>
          <w:rFonts w:eastAsia="" w:eastAsiaTheme="minorEastAsia"/>
          <w:b w:val="1"/>
          <w:bCs w:val="1"/>
          <w:color w:val="000000" w:themeColor="text1"/>
        </w:rPr>
      </w:pPr>
      <w:r w:rsidRPr="278DE24E" w:rsidR="278DE2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Other Matters</w:t>
      </w:r>
    </w:p>
    <w:p w:rsidR="003802DD" w:rsidP="1CD7C029" w:rsidRDefault="1CD7C029" w14:paraId="22FB704D" w14:textId="7FBE699C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1</w:t>
      </w:r>
      <w:r w:rsidR="004E5FC2">
        <w:rPr>
          <w:rFonts w:ascii="Calibri" w:hAnsi="Calibri" w:eastAsia="Calibri" w:cs="Calibri"/>
          <w:color w:val="000000" w:themeColor="text1"/>
        </w:rPr>
        <w:t>7</w:t>
      </w:r>
      <w:r w:rsidRPr="1CD7C029">
        <w:rPr>
          <w:rFonts w:ascii="Calibri" w:hAnsi="Calibri" w:eastAsia="Calibri" w:cs="Calibri"/>
          <w:color w:val="000000" w:themeColor="text1"/>
        </w:rPr>
        <w:t xml:space="preserve">.1. Face coverings </w:t>
      </w:r>
      <w:r w:rsidR="004015D9">
        <w:rPr>
          <w:rFonts w:ascii="Calibri" w:hAnsi="Calibri" w:eastAsia="Calibri" w:cs="Calibri"/>
          <w:color w:val="000000" w:themeColor="text1"/>
        </w:rPr>
        <w:t>will be compulsory from 8</w:t>
      </w:r>
      <w:r w:rsidRPr="004015D9" w:rsidR="004015D9">
        <w:rPr>
          <w:rFonts w:ascii="Calibri" w:hAnsi="Calibri" w:eastAsia="Calibri" w:cs="Calibri"/>
          <w:color w:val="000000" w:themeColor="text1"/>
          <w:vertAlign w:val="superscript"/>
        </w:rPr>
        <w:t>th</w:t>
      </w:r>
      <w:r w:rsidR="004015D9">
        <w:rPr>
          <w:rFonts w:ascii="Calibri" w:hAnsi="Calibri" w:eastAsia="Calibri" w:cs="Calibri"/>
          <w:color w:val="000000" w:themeColor="text1"/>
        </w:rPr>
        <w:t xml:space="preserve"> August.</w:t>
      </w:r>
    </w:p>
    <w:p w:rsidR="003802DD" w:rsidP="1CD7C029" w:rsidRDefault="1CD7C029" w14:paraId="4B769BB1" w14:textId="15516CA0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1</w:t>
      </w:r>
      <w:r w:rsidR="004E5FC2">
        <w:rPr>
          <w:rFonts w:ascii="Calibri" w:hAnsi="Calibri" w:eastAsia="Calibri" w:cs="Calibri"/>
          <w:color w:val="000000" w:themeColor="text1"/>
        </w:rPr>
        <w:t>7</w:t>
      </w:r>
      <w:r w:rsidRPr="1CD7C029">
        <w:rPr>
          <w:rFonts w:ascii="Calibri" w:hAnsi="Calibri" w:eastAsia="Calibri" w:cs="Calibri"/>
          <w:color w:val="000000" w:themeColor="text1"/>
        </w:rPr>
        <w:t>.2. Discourage cash giving – gloves used to handle cash offerings.</w:t>
      </w:r>
    </w:p>
    <w:p w:rsidR="003802DD" w:rsidP="1CD7C029" w:rsidRDefault="004E5FC2" w14:paraId="5883D83C" w14:textId="64235EA5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17</w:t>
      </w:r>
      <w:r w:rsidRPr="1CD7C029" w:rsidR="1CD7C029">
        <w:rPr>
          <w:rFonts w:ascii="Calibri" w:hAnsi="Calibri" w:eastAsia="Calibri" w:cs="Calibri"/>
          <w:color w:val="000000" w:themeColor="text1"/>
        </w:rPr>
        <w:t>.</w:t>
      </w:r>
      <w:r>
        <w:rPr>
          <w:rFonts w:ascii="Calibri" w:hAnsi="Calibri" w:eastAsia="Calibri" w:cs="Calibri"/>
          <w:color w:val="000000" w:themeColor="text1"/>
        </w:rPr>
        <w:t>3</w:t>
      </w:r>
      <w:r w:rsidRPr="1CD7C029" w:rsidR="1CD7C029">
        <w:rPr>
          <w:rFonts w:ascii="Calibri" w:hAnsi="Calibri" w:eastAsia="Calibri" w:cs="Calibri"/>
          <w:color w:val="000000" w:themeColor="text1"/>
        </w:rPr>
        <w:t xml:space="preserve">. The first aid box is available and where possible should be administered by a member of the same bubble. </w:t>
      </w:r>
    </w:p>
    <w:p w:rsidR="003802DD" w:rsidP="1CD7C029" w:rsidRDefault="1CD7C029" w14:paraId="33A922ED" w14:textId="65083A87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1</w:t>
      </w:r>
      <w:r w:rsidR="004E5FC2">
        <w:rPr>
          <w:rFonts w:ascii="Calibri" w:hAnsi="Calibri" w:eastAsia="Calibri" w:cs="Calibri"/>
          <w:color w:val="000000" w:themeColor="text1"/>
        </w:rPr>
        <w:t>7.4</w:t>
      </w:r>
      <w:r w:rsidRPr="1CD7C029">
        <w:rPr>
          <w:rFonts w:ascii="Calibri" w:hAnsi="Calibri" w:eastAsia="Calibri" w:cs="Calibri"/>
          <w:color w:val="000000" w:themeColor="text1"/>
        </w:rPr>
        <w:t>. Qualified first aiders should not carry out mouth to mouth resuscitation if emergency CPR is needed – only chest compressions.</w:t>
      </w:r>
    </w:p>
    <w:p w:rsidR="003802DD" w:rsidP="1CD7C029" w:rsidRDefault="004E5FC2" w14:paraId="592A3892" w14:textId="142E8E84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17.5</w:t>
      </w:r>
      <w:r w:rsidRPr="1CD7C029" w:rsidR="1CD7C029">
        <w:rPr>
          <w:rFonts w:ascii="Calibri" w:hAnsi="Calibri" w:eastAsia="Calibri" w:cs="Calibri"/>
          <w:color w:val="000000" w:themeColor="text1"/>
        </w:rPr>
        <w:t>. The water system will be flushed through all the taps for at least 5 minutes prior to re-opening the chapel on July 4</w:t>
      </w:r>
      <w:r w:rsidRPr="1CD7C029" w:rsidR="1CD7C029">
        <w:rPr>
          <w:rFonts w:ascii="Calibri" w:hAnsi="Calibri" w:eastAsia="Calibri" w:cs="Calibri"/>
          <w:color w:val="000000" w:themeColor="text1"/>
          <w:vertAlign w:val="superscript"/>
        </w:rPr>
        <w:t>th</w:t>
      </w:r>
      <w:r w:rsidRPr="1CD7C029" w:rsidR="1CD7C029">
        <w:rPr>
          <w:rFonts w:ascii="Calibri" w:hAnsi="Calibri" w:eastAsia="Calibri" w:cs="Calibri"/>
          <w:color w:val="000000" w:themeColor="text1"/>
        </w:rPr>
        <w:t>.</w:t>
      </w:r>
    </w:p>
    <w:p w:rsidR="003802DD" w:rsidP="1CD7C029" w:rsidRDefault="003802DD" w14:paraId="72A9A55E" w14:textId="429DE1DF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278DE24E" w:rsidRDefault="1CD7C029" w14:paraId="5F7AEEBA" w14:textId="722FCF78">
      <w:pPr>
        <w:pStyle w:val="ListParagraph"/>
        <w:numPr>
          <w:ilvl w:val="0"/>
          <w:numId w:val="1"/>
        </w:numPr>
        <w:spacing w:after="120"/>
        <w:rPr>
          <w:rFonts w:eastAsia="" w:eastAsiaTheme="minorEastAsia"/>
          <w:b w:val="1"/>
          <w:bCs w:val="1"/>
          <w:color w:val="000000" w:themeColor="text1"/>
        </w:rPr>
      </w:pPr>
      <w:r w:rsidRPr="278DE24E" w:rsidR="278DE2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COVID-19 Cases</w:t>
      </w:r>
    </w:p>
    <w:p w:rsidR="003802DD" w:rsidP="1CD7C029" w:rsidRDefault="1CD7C029" w14:paraId="11DB87E8" w14:textId="742A5CA0">
      <w:pPr>
        <w:spacing w:after="120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>1</w:t>
      </w:r>
      <w:r w:rsidR="004E5FC2">
        <w:rPr>
          <w:rFonts w:ascii="Calibri" w:hAnsi="Calibri" w:eastAsia="Calibri" w:cs="Calibri"/>
          <w:color w:val="000000" w:themeColor="text1"/>
        </w:rPr>
        <w:t>8</w:t>
      </w:r>
      <w:r w:rsidRPr="1CD7C029">
        <w:rPr>
          <w:rFonts w:ascii="Calibri" w:hAnsi="Calibri" w:eastAsia="Calibri" w:cs="Calibri"/>
          <w:color w:val="000000" w:themeColor="text1"/>
        </w:rPr>
        <w:t>.1. If anyone has symptoms of COVID-19 after attending the church they should inform Martin Hare.</w:t>
      </w:r>
    </w:p>
    <w:p w:rsidR="003802DD" w:rsidP="1CD7C029" w:rsidRDefault="1CD7C029" w14:paraId="75D6ECBC" w14:textId="143431DE">
      <w:pPr>
        <w:spacing w:after="120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lastRenderedPageBreak/>
        <w:t>1</w:t>
      </w:r>
      <w:r w:rsidR="004E5FC2">
        <w:rPr>
          <w:rFonts w:ascii="Calibri" w:hAnsi="Calibri" w:eastAsia="Calibri" w:cs="Calibri"/>
          <w:color w:val="000000" w:themeColor="text1"/>
        </w:rPr>
        <w:t>8</w:t>
      </w:r>
      <w:r w:rsidRPr="1CD7C029">
        <w:rPr>
          <w:rFonts w:ascii="Calibri" w:hAnsi="Calibri" w:eastAsia="Calibri" w:cs="Calibri"/>
          <w:color w:val="000000" w:themeColor="text1"/>
        </w:rPr>
        <w:t>.2. The church will take advice from Public Health England on handling any cases linked with worship.</w:t>
      </w:r>
    </w:p>
    <w:p w:rsidR="003802DD" w:rsidP="1CD7C029" w:rsidRDefault="003802DD" w14:paraId="6D85E2BE" w14:textId="215E4BF3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003802DD" w14:paraId="0CBA06E9" w14:textId="2361D66A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003802DD" w14:paraId="0872B15B" w14:textId="262A0148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</w:p>
    <w:p w:rsidR="003802DD" w:rsidP="1CD7C029" w:rsidRDefault="1CD7C029" w14:paraId="287B6B4C" w14:textId="06552307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b/>
          <w:bCs/>
          <w:color w:val="000000" w:themeColor="text1"/>
        </w:rPr>
        <w:t>References:</w:t>
      </w:r>
    </w:p>
    <w:p w:rsidR="003802DD" w:rsidP="1CD7C029" w:rsidRDefault="1CD7C029" w14:paraId="42AAF916" w14:textId="617521FD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Cleaning guidelines: </w:t>
      </w:r>
      <w:hyperlink r:id="rId5">
        <w:r w:rsidRPr="1CD7C029">
          <w:rPr>
            <w:rStyle w:val="Hyperlink"/>
            <w:rFonts w:ascii="Calibri" w:hAnsi="Calibri" w:eastAsia="Calibri" w:cs="Calibri"/>
            <w:color w:val="0563C1"/>
          </w:rPr>
          <w:t>https://www.gov.uk/government/publications/covid-19-decontamination-in-non-healthcare-settings/covid-19-decontamination-in-non-healthcare-settings</w:t>
        </w:r>
      </w:hyperlink>
      <w:r w:rsidRPr="1CD7C029">
        <w:rPr>
          <w:rFonts w:ascii="Calibri" w:hAnsi="Calibri" w:eastAsia="Calibri" w:cs="Calibri"/>
          <w:color w:val="000000" w:themeColor="text1"/>
        </w:rPr>
        <w:t xml:space="preserve"> </w:t>
      </w:r>
    </w:p>
    <w:p w:rsidR="003802DD" w:rsidP="1CD7C029" w:rsidRDefault="1CD7C029" w14:paraId="5532FB41" w14:textId="7873982C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Government church guidelines </w:t>
      </w:r>
      <w:hyperlink r:id="rId6">
        <w:r w:rsidRPr="1CD7C029">
          <w:rPr>
            <w:rStyle w:val="Hyperlink"/>
            <w:rFonts w:ascii="Calibri" w:hAnsi="Calibri" w:eastAsia="Calibri" w:cs="Calibri"/>
            <w:color w:val="0563C1"/>
          </w:rPr>
          <w:t>https://www.gov.uk/government/publications/covid-19-guidance-for-the-safe-use-of-places-of-worship-during-the-pandemic/covid-19-guidance-for-the-safe-use-of-places-of-worship-during-the-pandemic</w:t>
        </w:r>
      </w:hyperlink>
      <w:r w:rsidRPr="1CD7C029">
        <w:rPr>
          <w:rFonts w:ascii="Calibri" w:hAnsi="Calibri" w:eastAsia="Calibri" w:cs="Calibri"/>
          <w:color w:val="000000" w:themeColor="text1"/>
        </w:rPr>
        <w:t xml:space="preserve"> </w:t>
      </w:r>
    </w:p>
    <w:p w:rsidR="003802DD" w:rsidP="1CD7C029" w:rsidRDefault="1CD7C029" w14:paraId="769E3FCD" w14:textId="11E00B12">
      <w:pPr>
        <w:spacing w:after="120"/>
        <w:ind w:left="142"/>
        <w:rPr>
          <w:rFonts w:ascii="Calibri" w:hAnsi="Calibri" w:eastAsia="Calibri" w:cs="Calibri"/>
          <w:color w:val="000000" w:themeColor="text1"/>
        </w:rPr>
      </w:pPr>
      <w:r w:rsidRPr="1CD7C029">
        <w:rPr>
          <w:rFonts w:ascii="Calibri" w:hAnsi="Calibri" w:eastAsia="Calibri" w:cs="Calibri"/>
          <w:color w:val="000000" w:themeColor="text1"/>
        </w:rPr>
        <w:t xml:space="preserve">New government guidelines </w:t>
      </w:r>
      <w:hyperlink r:id="rId7">
        <w:r w:rsidRPr="1CD7C029">
          <w:rPr>
            <w:rStyle w:val="Hyperlink"/>
            <w:rFonts w:ascii="Calibri" w:hAnsi="Calibri" w:eastAsia="Calibri" w:cs="Calibri"/>
            <w:color w:val="0563C1"/>
          </w:rPr>
          <w:t>https://www.gov.uk/government/publications/covid-19-guidance-for-the-safe-use-of-places-of-worship-from-4-july/covid-19-guidance-for-the-safe-use-of-places-of-worship-from-4-july</w:t>
        </w:r>
      </w:hyperlink>
    </w:p>
    <w:p w:rsidR="003802DD" w:rsidP="1CD7C029" w:rsidRDefault="003802DD" w14:paraId="5E5787A5" w14:textId="717E0A31"/>
    <w:sectPr w:rsidR="003802D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DCD"/>
    <w:multiLevelType w:val="multilevel"/>
    <w:tmpl w:val="9300D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DB0BC"/>
    <w:rsid w:val="00146823"/>
    <w:rsid w:val="00150268"/>
    <w:rsid w:val="003802DD"/>
    <w:rsid w:val="003B06C4"/>
    <w:rsid w:val="004015D9"/>
    <w:rsid w:val="004805C3"/>
    <w:rsid w:val="004E5FC2"/>
    <w:rsid w:val="005D3E06"/>
    <w:rsid w:val="006D7A86"/>
    <w:rsid w:val="008C6A3F"/>
    <w:rsid w:val="0091631C"/>
    <w:rsid w:val="009E5ADC"/>
    <w:rsid w:val="00B83D0C"/>
    <w:rsid w:val="00B97DF5"/>
    <w:rsid w:val="00C92B76"/>
    <w:rsid w:val="00CD0D66"/>
    <w:rsid w:val="00D865CC"/>
    <w:rsid w:val="00D91D39"/>
    <w:rsid w:val="00FF715B"/>
    <w:rsid w:val="05164EB3"/>
    <w:rsid w:val="1CD7C029"/>
    <w:rsid w:val="278DE24E"/>
    <w:rsid w:val="3D8DB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B0BC"/>
  <w15:chartTrackingRefBased/>
  <w15:docId w15:val="{C853F8B1-0F96-4247-95D5-9F337E73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gov.uk/government/publications/covid-19-guidance-for-the-safe-use-of-places-of-worship-from-4-july/covid-19-guidance-for-the-safe-use-of-places-of-worship-from-4-july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 Id="rId6" /><Relationship Type="http://schemas.openxmlformats.org/officeDocument/2006/relationships/hyperlink" Target="https://www.gov.uk/government/publications/covid-19-decontamination-in-non-healthcare-settings/covid-19-decontamination-in-non-healthcare-settings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Hare</dc:creator>
  <keywords/>
  <dc:description/>
  <lastModifiedBy>Deborah Smith</lastModifiedBy>
  <revision>3</revision>
  <dcterms:created xsi:type="dcterms:W3CDTF">2020-09-19T08:20:00.0000000Z</dcterms:created>
  <dcterms:modified xsi:type="dcterms:W3CDTF">2021-03-04T20:31:00.8577981Z</dcterms:modified>
</coreProperties>
</file>